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宋体" w:hAnsi="宋体" w:eastAsia="宋体" w:cs="宋体"/>
          <w:b/>
          <w:i w:val="0"/>
          <w:caps w:val="0"/>
          <w:color w:val="555555"/>
          <w:spacing w:val="0"/>
          <w:sz w:val="54"/>
          <w:szCs w:val="54"/>
        </w:rPr>
      </w:pPr>
      <w:bookmarkStart w:id="0" w:name="_GoBack"/>
      <w:r>
        <w:rPr>
          <w:rStyle w:val="4"/>
          <w:rFonts w:hint="eastAsia" w:ascii="宋体" w:hAnsi="宋体" w:eastAsia="宋体" w:cs="宋体"/>
          <w:b/>
          <w:i w:val="0"/>
          <w:caps w:val="0"/>
          <w:color w:val="555555"/>
          <w:spacing w:val="0"/>
          <w:sz w:val="54"/>
          <w:szCs w:val="54"/>
        </w:rPr>
        <w:t>G905水性固化剂</w:t>
      </w:r>
    </w:p>
    <w:bookmarkEnd w:id="0"/>
    <w:p>
      <w:pPr>
        <w:keepNext w:val="0"/>
        <w:keepLines w:val="0"/>
        <w:widowControl/>
        <w:suppressLineNumbers w:val="0"/>
        <w:jc w:val="left"/>
      </w:pPr>
      <w:r>
        <w:rPr>
          <w:rFonts w:hint="eastAsia" w:ascii="宋体" w:hAnsi="宋体" w:eastAsia="宋体" w:cs="宋体"/>
          <w:b/>
          <w:i w:val="0"/>
          <w:caps w:val="0"/>
          <w:color w:val="555555"/>
          <w:spacing w:val="0"/>
          <w:sz w:val="24"/>
          <w:szCs w:val="24"/>
        </w:rPr>
        <w:t>G905是基于六亚甲基二异氰酸酯（HDI）的亲水性脂肪族聚异氰酸酯，由于具有适中的亲水性和高官能度之间的平衡，使用G800制备而成的水性双 组分聚氨酯、丙烯酸涂料具有快干、丰满度好、硬化快速的特点，形成的膜则具有最终硬度高和极佳的耐化学品性特点。</w:t>
      </w:r>
      <w:r>
        <w:rPr>
          <w:rStyle w:val="4"/>
          <w:rFonts w:hint="eastAsia" w:ascii="宋体" w:hAnsi="宋体" w:eastAsia="宋体" w:cs="宋体"/>
          <w:b/>
          <w:i w:val="0"/>
          <w:caps w:val="0"/>
          <w:color w:val="555555"/>
          <w:spacing w:val="0"/>
          <w:kern w:val="0"/>
          <w:sz w:val="27"/>
          <w:szCs w:val="27"/>
          <w:lang w:val="en-US" w:eastAsia="zh-CN" w:bidi="ar"/>
        </w:rPr>
        <w:t>产品特性：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相容性好：在人手慢速搅拌的情况下，可直接添加使用，无任何不良影响。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活化期长：活化期受聚合物含量和其它组分（如树脂、增稠剂、增塑剂等）的影响。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优秀的硬度、韧性和丰满度。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优异的耐水耐化学性能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无刺激气味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水气影响低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典型物理规格：</w:t>
      </w:r>
    </w:p>
    <w:tbl>
      <w:tblPr>
        <w:tblStyle w:val="5"/>
        <w:tblW w:w="45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20"/>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920" w:type="dxa"/>
            <w:tcBorders>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主要成份</w:t>
            </w:r>
          </w:p>
        </w:tc>
        <w:tc>
          <w:tcPr>
            <w:tcW w:w="2655" w:type="dxa"/>
            <w:tcBorders>
              <w:top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亲水性脂肪族聚异氰酸酯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920" w:type="dxa"/>
            <w:tcBorders>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外观</w:t>
            </w:r>
          </w:p>
        </w:tc>
        <w:tc>
          <w:tcPr>
            <w:tcW w:w="2655" w:type="dxa"/>
            <w:tcBorders>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无色至浅黄色透明液体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920" w:type="dxa"/>
            <w:tcBorders>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固含量</w:t>
            </w:r>
          </w:p>
        </w:tc>
        <w:tc>
          <w:tcPr>
            <w:tcW w:w="2655" w:type="dxa"/>
            <w:tcBorders>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89-91%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920" w:type="dxa"/>
            <w:tcBorders>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粘度</w:t>
            </w:r>
          </w:p>
        </w:tc>
        <w:tc>
          <w:tcPr>
            <w:tcW w:w="2655" w:type="dxa"/>
            <w:tcBorders>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&lt;5000cps/25℃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920" w:type="dxa"/>
            <w:tcBorders>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NCO含量</w:t>
            </w:r>
          </w:p>
        </w:tc>
        <w:tc>
          <w:tcPr>
            <w:tcW w:w="2655" w:type="dxa"/>
            <w:tcBorders>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15.5-17.5%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920" w:type="dxa"/>
            <w:tcBorders>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游离单体含量</w:t>
            </w:r>
          </w:p>
        </w:tc>
        <w:tc>
          <w:tcPr>
            <w:tcW w:w="2655" w:type="dxa"/>
            <w:tcBorders>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&lt;0.3%（按重量计）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920" w:type="dxa"/>
            <w:tcBorders>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溶剂</w:t>
            </w:r>
          </w:p>
        </w:tc>
        <w:tc>
          <w:tcPr>
            <w:tcW w:w="2655" w:type="dxa"/>
            <w:tcBorders>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多元醇醚酯</w:t>
            </w:r>
          </w:p>
        </w:tc>
      </w:tr>
    </w:tbl>
    <w:p>
      <w:pPr>
        <w:keepNext w:val="0"/>
        <w:keepLines w:val="0"/>
        <w:widowControl/>
        <w:suppressLineNumbers w:val="0"/>
        <w:jc w:val="left"/>
      </w:pPr>
      <w:r>
        <w:rPr>
          <w:rStyle w:val="4"/>
          <w:rFonts w:hint="eastAsia" w:ascii="宋体" w:hAnsi="宋体" w:eastAsia="宋体" w:cs="宋体"/>
          <w:b/>
          <w:i w:val="0"/>
          <w:caps w:val="0"/>
          <w:color w:val="555555"/>
          <w:spacing w:val="0"/>
          <w:kern w:val="0"/>
          <w:sz w:val="27"/>
          <w:szCs w:val="27"/>
          <w:lang w:val="en-US" w:eastAsia="zh-CN" w:bidi="ar"/>
        </w:rPr>
        <w:t>应用推荐：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可用作水性羟基树脂或多元醇的交联剂以及大部分中性的水性聚合物分散体（如聚氨酯、聚乙酸乙烯树脂、聚丙烯酸酯和合成橡胶分散体）的交联剂。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使用指引：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一般而言，该产品可与酯、醚酯、二甲苯和石脑油100号溶剂相容，溶剂不能用醇或醇醚等含羟基或胺基。而且对于每种溶剂均应测试其溶解性和相容性。仅可使用聚氨酯级的溶剂。水含量不得超过0.05%。建议不再添加溶剂直接用于水性双组份涂料体系。</w:t>
      </w:r>
    </w:p>
    <w:p>
      <w:pPr>
        <w:keepNext w:val="0"/>
        <w:keepLines w:val="0"/>
        <w:widowControl/>
        <w:suppressLineNumbers w:val="0"/>
        <w:jc w:val="left"/>
      </w:pPr>
      <w:r>
        <w:rPr>
          <w:rStyle w:val="4"/>
          <w:rFonts w:hint="eastAsia" w:ascii="宋体" w:hAnsi="宋体" w:eastAsia="宋体" w:cs="宋体"/>
          <w:b/>
          <w:i w:val="0"/>
          <w:caps w:val="0"/>
          <w:color w:val="555555"/>
          <w:spacing w:val="0"/>
          <w:kern w:val="0"/>
          <w:sz w:val="27"/>
          <w:szCs w:val="27"/>
          <w:lang w:val="en-US" w:eastAsia="zh-CN" w:bidi="ar"/>
        </w:rPr>
        <w:t>包装规格：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提供60Kg包装。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该产品对于湿气十分敏感，因此必须储存于密封容器中，开封后，尽量快用完。贮存环境温度应在15℃-35℃，不能在太阳光直照条件下贮存，本品可在六个月内使用。六个月后，检验合格仍可使用。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安全声明：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本品含有微量刺激性物质，如粘附在手中用水清洗。如溅入眼睛内，我们建议用大量清水冲洗后并即到医院进行详细检查，以确保安全。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以上数据和建议是以我们认为可靠的信息为基础，我们真诚提供以上数据，但不能保证其作为我们控制范围的条件和方法来使用我们的产品，我们建议客户在选用我们的产品和采纳我们的建议前确定它们的适用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A4F77"/>
    <w:rsid w:val="45FA4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2019-03-06T06:07:00Z</dcterms:created>
  <dc:creator>Administrator</dc:creator>
  <cp:lastModifiedBy>Administrator</cp:lastModifiedBy>
  <dcterms:modified xsi:type="dcterms:W3CDTF">2019-03-06T06:07:30Z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